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6C801" w14:textId="61B7C69E" w:rsidR="001F0ECB" w:rsidRPr="00734135" w:rsidRDefault="001F0ECB" w:rsidP="00177BD0">
      <w:pPr>
        <w:pStyle w:val="ac"/>
        <w:ind w:left="2835" w:right="108"/>
        <w:jc w:val="right"/>
        <w:rPr>
          <w:lang w:val="uk-UA"/>
        </w:rPr>
      </w:pPr>
      <w:r w:rsidRPr="00734135">
        <w:rPr>
          <w:i/>
          <w:lang w:val="uk-UA"/>
        </w:rPr>
        <w:t>Додаток 2</w:t>
      </w:r>
      <w:r w:rsidRPr="00734135">
        <w:rPr>
          <w:lang w:val="uk-UA"/>
        </w:rPr>
        <w:t xml:space="preserve"> </w:t>
      </w:r>
    </w:p>
    <w:p w14:paraId="1243C055" w14:textId="1F0D6E58" w:rsidR="001F0ECB" w:rsidRPr="00734135" w:rsidRDefault="001F0ECB" w:rsidP="00177BD0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4135">
        <w:rPr>
          <w:rFonts w:ascii="Times New Roman" w:hAnsi="Times New Roman"/>
          <w:sz w:val="28"/>
          <w:szCs w:val="28"/>
          <w:lang w:val="uk-UA"/>
        </w:rPr>
        <w:t xml:space="preserve">         до </w:t>
      </w:r>
      <w:r w:rsidRPr="00734135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734135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734135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Pr="00734135">
        <w:rPr>
          <w:rFonts w:ascii="Times New Roman" w:hAnsi="Times New Roman"/>
          <w:bCs/>
          <w:spacing w:val="13"/>
          <w:sz w:val="28"/>
          <w:szCs w:val="28"/>
          <w:lang w:val="uk-UA"/>
        </w:rPr>
        <w:t xml:space="preserve"> </w:t>
      </w:r>
      <w:r w:rsidRPr="00734135">
        <w:rPr>
          <w:rFonts w:ascii="Times New Roman" w:hAnsi="Times New Roman"/>
          <w:bCs/>
          <w:sz w:val="28"/>
          <w:szCs w:val="28"/>
          <w:lang w:val="uk-UA"/>
        </w:rPr>
        <w:t xml:space="preserve">проведення </w:t>
      </w:r>
      <w:r w:rsidR="00585246">
        <w:rPr>
          <w:rFonts w:ascii="Times New Roman" w:hAnsi="Times New Roman"/>
          <w:bCs/>
          <w:sz w:val="28"/>
          <w:szCs w:val="28"/>
          <w:lang w:val="uk-UA"/>
        </w:rPr>
        <w:t>Третього</w:t>
      </w:r>
      <w:r w:rsidRPr="00734135">
        <w:rPr>
          <w:rFonts w:ascii="Times New Roman" w:hAnsi="Times New Roman"/>
          <w:bCs/>
          <w:sz w:val="28"/>
          <w:szCs w:val="28"/>
          <w:lang w:val="uk-UA"/>
        </w:rPr>
        <w:t xml:space="preserve"> відкритого інженерного конкурсу для школярів «Створи свою Мрію» в КПІ ім. Ігоря Сікорського</w:t>
      </w:r>
      <w:r w:rsidRPr="00734135">
        <w:rPr>
          <w:rFonts w:ascii="Times New Roman" w:hAnsi="Times New Roman"/>
          <w:sz w:val="28"/>
          <w:szCs w:val="28"/>
          <w:lang w:val="uk-UA"/>
        </w:rPr>
        <w:t>»</w:t>
      </w:r>
    </w:p>
    <w:p w14:paraId="4C363AFE" w14:textId="77777777" w:rsidR="001F0ECB" w:rsidRDefault="001F0ECB" w:rsidP="00177BD0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E9A495E" w14:textId="77777777" w:rsidR="00B87AC7" w:rsidRPr="00734135" w:rsidRDefault="00B87AC7" w:rsidP="00B87AC7">
      <w:pPr>
        <w:ind w:left="-566" w:right="-1" w:firstLine="708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Умови проведення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Третього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відкритого інженерного конкурсу для школярів «Збудуй свою МРІЮ»</w:t>
      </w:r>
    </w:p>
    <w:p w14:paraId="7FFD9B46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1.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Загальні положення.</w:t>
      </w:r>
    </w:p>
    <w:p w14:paraId="3F3ABDA6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1.1.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Мета </w:t>
      </w:r>
      <w:r>
        <w:rPr>
          <w:rFonts w:ascii="Times New Roman" w:eastAsia="Times New Roman" w:hAnsi="Times New Roman"/>
          <w:sz w:val="28"/>
          <w:szCs w:val="28"/>
          <w:lang w:val="uk-UA"/>
        </w:rPr>
        <w:t>Третього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відкритого інженерного конкурсу для школярів «Збудуй свою МРІЮ» (надалі - Конкурсу) - популяризація інженерної освіти, залучення школярів до розв'язання задач та втілення креативних ідей задля зміцнення престижу нашої країни, мотивування до свідомого вибору майбутньої професії.</w:t>
      </w:r>
    </w:p>
    <w:p w14:paraId="4B8A4E77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color w:val="CCCCCC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1.2.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Організаторами Конкурсу є КПІ ім. Ігоря Сікорського та провідні світові авіаційні компанії </w:t>
      </w:r>
      <w:proofErr w:type="spellStart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Boeing</w:t>
      </w:r>
      <w:proofErr w:type="spellEnd"/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Company</w:t>
      </w:r>
      <w:proofErr w:type="spellEnd"/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proofErr w:type="spellStart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Прогрестех</w:t>
      </w:r>
      <w:proofErr w:type="spellEnd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-</w:t>
      </w:r>
      <w:r>
        <w:rPr>
          <w:rFonts w:ascii="Times New Roman" w:eastAsia="Times New Roman" w:hAnsi="Times New Roman"/>
          <w:sz w:val="28"/>
          <w:szCs w:val="28"/>
          <w:lang w:val="uk-UA"/>
        </w:rPr>
        <w:t>Україна та інші.</w:t>
      </w:r>
    </w:p>
    <w:p w14:paraId="13F0F7CF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1.3.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Офіційна інформація про проведення Конкурсу оприлюднюється на офіційних інтернет-ресурсах КПІ ім. Ігоря Сікорського та компаній-партнерів.</w:t>
      </w:r>
    </w:p>
    <w:p w14:paraId="1E5F8C1B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1.4.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Під час проведення Конкурсу оброблення персональних даних учасників здійснюється відповідно до вимог Закону України «Про захист персональних даних».</w:t>
      </w:r>
    </w:p>
    <w:p w14:paraId="528E9B5C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1.5.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Участь у Конкурсі є безоплатною.</w:t>
      </w:r>
    </w:p>
    <w:p w14:paraId="43EAF110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2. Учасники Конкурсу.</w:t>
      </w:r>
    </w:p>
    <w:p w14:paraId="272EC815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2.1.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До участі в Конкурсі запрошуються учні закладів загальної середньої освіти незалежно від форм власності та підпорядкування з двох вікових категорій:</w:t>
      </w:r>
    </w:p>
    <w:p w14:paraId="48BE9C3A" w14:textId="77777777" w:rsidR="00B87AC7" w:rsidRPr="00734135" w:rsidRDefault="00B87AC7" w:rsidP="00B87AC7">
      <w:pPr>
        <w:widowControl/>
        <w:numPr>
          <w:ilvl w:val="0"/>
          <w:numId w:val="13"/>
        </w:numPr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 категорія – школярі 8-9 класи;</w:t>
      </w:r>
    </w:p>
    <w:p w14:paraId="537C4BAA" w14:textId="77777777" w:rsidR="00B87AC7" w:rsidRPr="00734135" w:rsidRDefault="00B87AC7" w:rsidP="00B87AC7">
      <w:pPr>
        <w:widowControl/>
        <w:numPr>
          <w:ilvl w:val="0"/>
          <w:numId w:val="13"/>
        </w:numPr>
        <w:ind w:right="-1"/>
        <w:jc w:val="both"/>
        <w:rPr>
          <w:rFonts w:ascii="Times New Roman" w:eastAsia="Times New Roman" w:hAnsi="Times New Roman"/>
          <w:lang w:val="uk-UA"/>
        </w:rPr>
      </w:pP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 категорія – школярі 10-11 класи.</w:t>
      </w:r>
    </w:p>
    <w:p w14:paraId="626F967E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2.2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Конкурс проводиться у два етапи:</w:t>
      </w:r>
    </w:p>
    <w:p w14:paraId="6DED4287" w14:textId="77777777" w:rsidR="00B87AC7" w:rsidRPr="00734135" w:rsidRDefault="00B87AC7" w:rsidP="00B87AC7">
      <w:pPr>
        <w:widowControl/>
        <w:numPr>
          <w:ilvl w:val="0"/>
          <w:numId w:val="12"/>
        </w:numPr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відбірковий етап (лекції від експертів та відбіркові тести);</w:t>
      </w:r>
    </w:p>
    <w:p w14:paraId="421E1E51" w14:textId="77777777" w:rsidR="00B87AC7" w:rsidRPr="00734135" w:rsidRDefault="00B87AC7" w:rsidP="00B87AC7">
      <w:pPr>
        <w:widowControl/>
        <w:numPr>
          <w:ilvl w:val="0"/>
          <w:numId w:val="12"/>
        </w:numPr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очний етап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(</w:t>
      </w:r>
      <w:r w:rsidRPr="003B72A6">
        <w:rPr>
          <w:rFonts w:ascii="Times New Roman" w:eastAsia="Times New Roman" w:hAnsi="Times New Roman"/>
          <w:sz w:val="28"/>
          <w:szCs w:val="28"/>
          <w:lang w:val="uk-UA"/>
        </w:rPr>
        <w:t xml:space="preserve">учасники отримають завдання в день проведення заходу для підготовки </w:t>
      </w:r>
      <w:proofErr w:type="spellStart"/>
      <w:r w:rsidRPr="003B72A6">
        <w:rPr>
          <w:rFonts w:ascii="Times New Roman" w:eastAsia="Times New Roman" w:hAnsi="Times New Roman"/>
          <w:sz w:val="28"/>
          <w:szCs w:val="28"/>
          <w:lang w:val="uk-UA"/>
        </w:rPr>
        <w:t>проєкту</w:t>
      </w:r>
      <w:proofErr w:type="spellEnd"/>
      <w:r w:rsidRPr="003B72A6">
        <w:rPr>
          <w:rFonts w:ascii="Times New Roman" w:eastAsia="Times New Roman" w:hAnsi="Times New Roman"/>
          <w:sz w:val="28"/>
          <w:szCs w:val="28"/>
          <w:lang w:val="uk-UA"/>
        </w:rPr>
        <w:t xml:space="preserve"> з конструювання та виготовлення літального апарату</w:t>
      </w:r>
      <w:r>
        <w:rPr>
          <w:rFonts w:ascii="Times New Roman" w:eastAsia="Times New Roman" w:hAnsi="Times New Roman"/>
          <w:sz w:val="28"/>
          <w:szCs w:val="28"/>
          <w:lang w:val="uk-UA"/>
        </w:rPr>
        <w:t>)</w:t>
      </w:r>
    </w:p>
    <w:p w14:paraId="187DEB36" w14:textId="77777777" w:rsidR="00B87AC7" w:rsidRPr="003B72A6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2.3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Реєстрація на Конкурс здійснюється кожним окремим учасником за посиланням:</w:t>
      </w:r>
      <w:hyperlink r:id="rId5">
        <w:r w:rsidRPr="00734135">
          <w:rPr>
            <w:rFonts w:ascii="Times New Roman" w:eastAsia="Times New Roman" w:hAnsi="Times New Roman"/>
            <w:sz w:val="28"/>
            <w:szCs w:val="28"/>
            <w:lang w:val="uk-UA"/>
          </w:rPr>
          <w:t xml:space="preserve"> </w:t>
        </w:r>
      </w:hyperlink>
      <w:r w:rsidRPr="003B72A6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6" w:history="1">
        <w:r w:rsidRPr="003B72A6">
          <w:rPr>
            <w:rStyle w:val="ae"/>
            <w:rFonts w:ascii="Times New Roman" w:hAnsi="Times New Roman"/>
            <w:sz w:val="28"/>
            <w:szCs w:val="28"/>
          </w:rPr>
          <w:t>https</w:t>
        </w:r>
        <w:r w:rsidRPr="003B72A6">
          <w:rPr>
            <w:rStyle w:val="ae"/>
            <w:rFonts w:ascii="Times New Roman" w:hAnsi="Times New Roman"/>
            <w:sz w:val="28"/>
            <w:szCs w:val="28"/>
            <w:lang w:val="ru-RU"/>
          </w:rPr>
          <w:t>://</w:t>
        </w:r>
        <w:r w:rsidRPr="003B72A6">
          <w:rPr>
            <w:rStyle w:val="ae"/>
            <w:rFonts w:ascii="Times New Roman" w:hAnsi="Times New Roman"/>
            <w:sz w:val="28"/>
            <w:szCs w:val="28"/>
          </w:rPr>
          <w:t>forms</w:t>
        </w:r>
        <w:r w:rsidRPr="003B72A6">
          <w:rPr>
            <w:rStyle w:val="ae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3B72A6">
          <w:rPr>
            <w:rStyle w:val="ae"/>
            <w:rFonts w:ascii="Times New Roman" w:hAnsi="Times New Roman"/>
            <w:sz w:val="28"/>
            <w:szCs w:val="28"/>
          </w:rPr>
          <w:t>gle</w:t>
        </w:r>
        <w:proofErr w:type="spellEnd"/>
        <w:r w:rsidRPr="003B72A6">
          <w:rPr>
            <w:rStyle w:val="ae"/>
            <w:rFonts w:ascii="Times New Roman" w:hAnsi="Times New Roman"/>
            <w:sz w:val="28"/>
            <w:szCs w:val="28"/>
            <w:lang w:val="ru-RU"/>
          </w:rPr>
          <w:t>/3</w:t>
        </w:r>
        <w:proofErr w:type="spellStart"/>
        <w:r w:rsidRPr="003B72A6">
          <w:rPr>
            <w:rStyle w:val="ae"/>
            <w:rFonts w:ascii="Times New Roman" w:hAnsi="Times New Roman"/>
            <w:sz w:val="28"/>
            <w:szCs w:val="28"/>
          </w:rPr>
          <w:t>GxGeHveeSiioFw</w:t>
        </w:r>
        <w:proofErr w:type="spellEnd"/>
        <w:r w:rsidRPr="003B72A6">
          <w:rPr>
            <w:rStyle w:val="ae"/>
            <w:rFonts w:ascii="Times New Roman" w:hAnsi="Times New Roman"/>
            <w:sz w:val="28"/>
            <w:szCs w:val="28"/>
            <w:lang w:val="ru-RU"/>
          </w:rPr>
          <w:t>46</w:t>
        </w:r>
      </w:hyperlink>
    </w:p>
    <w:p w14:paraId="31B52BAB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2.4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В очному етапі участь в Конкурсі беруть команди, які будуть сформовані з 3 або 4 учасників відповідних вікових категорій шляхом «сліпого» жеребкування після проходження відбіркового етапу.</w:t>
      </w:r>
    </w:p>
    <w:p w14:paraId="0E5909AE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2.5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Супровід учасників здійснює одна супроводжуюча особа з-поміж вчителів, наукових керівників або батьків.</w:t>
      </w:r>
    </w:p>
    <w:p w14:paraId="08D5016D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3.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Порядок організації та проведення Конкурсу.</w:t>
      </w:r>
    </w:p>
    <w:p w14:paraId="6EA46253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Реєстрація учасників Конкурсу відбувається д</w:t>
      </w:r>
      <w:r w:rsidRPr="003B72A6">
        <w:rPr>
          <w:rFonts w:ascii="Times New Roman" w:eastAsia="Times New Roman" w:hAnsi="Times New Roman"/>
          <w:sz w:val="28"/>
          <w:szCs w:val="28"/>
          <w:lang w:val="uk-UA"/>
        </w:rPr>
        <w:t>о 20 жовтня 2025 року включно.</w:t>
      </w:r>
    </w:p>
    <w:p w14:paraId="335CFF0B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3.2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Учасники Конкурсу, які пройдуть реєстрацію, проходять перший відбірковий етап.</w:t>
      </w:r>
    </w:p>
    <w:p w14:paraId="11B10A43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3.3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Відбірковий етап складається із вирішення трьох тестових завдань, кожне з яких вирішується після прослуховування відповідної лекції від експертів в онлайн форматі, які відбудуться </w:t>
      </w:r>
      <w:r w:rsidRPr="003B72A6">
        <w:rPr>
          <w:rFonts w:ascii="Times New Roman" w:eastAsia="Times New Roman" w:hAnsi="Times New Roman"/>
          <w:sz w:val="28"/>
          <w:szCs w:val="28"/>
          <w:lang w:val="uk-UA"/>
        </w:rPr>
        <w:t>21.10.2025 (без тесту), 22.10.2025, 23.10.2025 та 24.10.2025.</w:t>
      </w:r>
    </w:p>
    <w:p w14:paraId="4FE367D5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3.4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Відповідне посилання на відбірковий етап – лекції та тести, буде надіслано кожному учаснику після реєстрації.</w:t>
      </w:r>
    </w:p>
    <w:p w14:paraId="621338C2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3.5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/>
        </w:rPr>
        <w:t>Р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езультати </w:t>
      </w:r>
      <w:r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часник</w:t>
      </w:r>
      <w:r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, які успішно складуть тестові завдання, будуть </w:t>
      </w:r>
      <w:proofErr w:type="spellStart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рейтинговані</w:t>
      </w:r>
      <w:proofErr w:type="spellEnd"/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згідно суми отриманих балів</w:t>
      </w:r>
      <w:r>
        <w:rPr>
          <w:rFonts w:ascii="Times New Roman" w:eastAsia="Times New Roman" w:hAnsi="Times New Roman"/>
          <w:sz w:val="28"/>
          <w:szCs w:val="28"/>
          <w:lang w:val="uk-UA"/>
        </w:rPr>
        <w:t>. Допускаються до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участі у другому (очному) етапі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учасники що набрали найбільшу суму балів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16755746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3.6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Кожен тест максимально оцінюється в 30 балів. Максимальна сума за три тести – 90 балів. Рейтинг учасників оприлюднюється на офіційних інтернет сторінках Університету та Конкурсу.</w:t>
      </w:r>
    </w:p>
    <w:p w14:paraId="2EA1E861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3.7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Загальна кількість учасників по кожній категорії не повинна перевищувати 20 осіб.</w:t>
      </w:r>
    </w:p>
    <w:p w14:paraId="145CA3D0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3.8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Після оприлюднення списків учасників, Оргкомітет формує команди (3 або 4 учасника в команді) в кожній окремій віковій категорії шляхом «сліпого» жеребкування.</w:t>
      </w:r>
    </w:p>
    <w:p w14:paraId="41051C7B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3.9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У випадку відмови або неможливості участі у другому етапі учасник заздалегідь повідомляє про це Оргкомітет. Заміна члена команди відбувається з числа учасників, які є наступними за сумою балів в рейтингу.</w:t>
      </w:r>
    </w:p>
    <w:p w14:paraId="7C22842E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3.10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Другий (очний) етап Конкурсу відбудеться </w:t>
      </w:r>
      <w:r>
        <w:rPr>
          <w:rFonts w:ascii="Times New Roman" w:eastAsia="Times New Roman" w:hAnsi="Times New Roman"/>
          <w:sz w:val="28"/>
          <w:szCs w:val="28"/>
          <w:lang w:val="uk-UA"/>
        </w:rPr>
        <w:t>01-02 листопада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2025 року.</w:t>
      </w:r>
    </w:p>
    <w:p w14:paraId="5335CF52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3.11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Сформовані команди Конкурсу отримають завдання в день проведення заходу для підготовки </w:t>
      </w:r>
      <w:proofErr w:type="spellStart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проєкту</w:t>
      </w:r>
      <w:proofErr w:type="spellEnd"/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з конструювання та виготовлення літального апарату.</w:t>
      </w:r>
    </w:p>
    <w:p w14:paraId="525F6B4F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3.12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Менторську підтримку під час виконання завдань здійснюють здобувачі вищої освіти, викладачі інженерних спеціальностей КПІ ім. Ігоря Сікорського та спеціалісти авіабудування, а також переможці </w:t>
      </w:r>
      <w:r>
        <w:rPr>
          <w:rFonts w:ascii="Times New Roman" w:eastAsia="Times New Roman" w:hAnsi="Times New Roman"/>
          <w:sz w:val="28"/>
          <w:szCs w:val="28"/>
          <w:lang w:val="uk-UA"/>
        </w:rPr>
        <w:t>попередніх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відкрит</w:t>
      </w:r>
      <w:r>
        <w:rPr>
          <w:rFonts w:ascii="Times New Roman" w:eastAsia="Times New Roman" w:hAnsi="Times New Roman"/>
          <w:sz w:val="28"/>
          <w:szCs w:val="28"/>
          <w:lang w:val="uk-UA"/>
        </w:rPr>
        <w:t>их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інженерн</w:t>
      </w:r>
      <w:r>
        <w:rPr>
          <w:rFonts w:ascii="Times New Roman" w:eastAsia="Times New Roman" w:hAnsi="Times New Roman"/>
          <w:sz w:val="28"/>
          <w:szCs w:val="28"/>
          <w:lang w:val="uk-UA"/>
        </w:rPr>
        <w:t>их К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онкур</w:t>
      </w:r>
      <w:r>
        <w:rPr>
          <w:rFonts w:ascii="Times New Roman" w:eastAsia="Times New Roman" w:hAnsi="Times New Roman"/>
          <w:sz w:val="28"/>
          <w:szCs w:val="28"/>
          <w:lang w:val="uk-UA"/>
        </w:rPr>
        <w:t>сів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(за згодою).</w:t>
      </w:r>
    </w:p>
    <w:p w14:paraId="31A48C78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3.13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Супроводжуючі особи до робочих місць учасників не допускаються.</w:t>
      </w:r>
    </w:p>
    <w:p w14:paraId="10AD981C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3.14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Забезпечення технічними засобами та витратними матеріалами здійснюється за рахунок організаторів.</w:t>
      </w:r>
    </w:p>
    <w:p w14:paraId="6EB12CB5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3.15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Не допускаються до участі в Конкурсі учасники/команди, які не відповідають цим Умовам конкурсу або порушують їх.</w:t>
      </w:r>
    </w:p>
    <w:p w14:paraId="1E0D00FC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3.16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Не допускаються до участі в Конкурсі учасники, які брали участь у другому етапі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попередніх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 відкрит</w:t>
      </w:r>
      <w:r>
        <w:rPr>
          <w:rFonts w:ascii="Times New Roman" w:eastAsia="Times New Roman" w:hAnsi="Times New Roman"/>
          <w:sz w:val="28"/>
          <w:szCs w:val="28"/>
          <w:lang w:val="uk-UA"/>
        </w:rPr>
        <w:t>их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інженерн</w:t>
      </w:r>
      <w:r>
        <w:rPr>
          <w:rFonts w:ascii="Times New Roman" w:eastAsia="Times New Roman" w:hAnsi="Times New Roman"/>
          <w:sz w:val="28"/>
          <w:szCs w:val="28"/>
          <w:lang w:val="uk-UA"/>
        </w:rPr>
        <w:t>их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К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онкурс</w:t>
      </w:r>
      <w:r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73EB864E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4.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Організаційний комітет і журі Конкурсу.</w:t>
      </w:r>
    </w:p>
    <w:p w14:paraId="2D8C5878" w14:textId="77777777" w:rsidR="00B87AC7" w:rsidRPr="0014769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4.1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Організаційний комітет складається з представників КПІ ім. Ігоря Сікорського та компаній-партнерів </w:t>
      </w:r>
      <w:proofErr w:type="spellStart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Boeing</w:t>
      </w:r>
      <w:proofErr w:type="spellEnd"/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Company</w:t>
      </w:r>
      <w:proofErr w:type="spellEnd"/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proofErr w:type="spellStart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Прогрестех</w:t>
      </w:r>
      <w:proofErr w:type="spellEnd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-</w:t>
      </w:r>
      <w:r>
        <w:rPr>
          <w:rFonts w:ascii="Times New Roman" w:eastAsia="Times New Roman" w:hAnsi="Times New Roman"/>
          <w:sz w:val="28"/>
          <w:szCs w:val="28"/>
          <w:lang w:val="uk-UA"/>
        </w:rPr>
        <w:t>Україна та інші.</w:t>
      </w:r>
    </w:p>
    <w:p w14:paraId="7C2AD06D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4.2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Організаційний комітет проводить відбірковий етап та попередню оцінку підготовки учасників відповідно до умов Конкурсу.</w:t>
      </w:r>
    </w:p>
    <w:p w14:paraId="118AE7D4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4.3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Склад журі Конкурсу затверджується наказом КПІ ім. Ігоря Сікорського. До складу журі входять представники організаторів Конкурсу, освітні експерти, інженери та популяризатори науки.</w:t>
      </w:r>
    </w:p>
    <w:p w14:paraId="18EC57CE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4.4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Журі Конкурсу очолює Голова. Голова має заступників та секретаря журі. Голова журі організовує роботу членів журі, проводить засідання журі, бере участь у визначенні переможців, затверджує список переможців.</w:t>
      </w:r>
    </w:p>
    <w:p w14:paraId="3DF13E9F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4.5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Організаційний комітет та журі забезпечують конфіденційність та нерозголошення інформації стосовно фіналістів та переможців Конкурсу до моменту її офіційного оголошення.</w:t>
      </w:r>
    </w:p>
    <w:p w14:paraId="6AFC29DC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4.6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Організаційний комітет та журі здійснюють свою діяльність незалежно та неупереджено.</w:t>
      </w:r>
    </w:p>
    <w:p w14:paraId="66DEBD6D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4.7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Оргкомітет не має права втручатися в роботу журі та впливати на оцінювання </w:t>
      </w:r>
      <w:proofErr w:type="spellStart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проєктів</w:t>
      </w:r>
      <w:proofErr w:type="spellEnd"/>
      <w:r w:rsidRPr="00734135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0A15FD01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0897D341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>5.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Критерії оцінювання </w:t>
      </w:r>
      <w:proofErr w:type="spellStart"/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>проєктів</w:t>
      </w:r>
      <w:proofErr w:type="spellEnd"/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та визначення переможців Конкурсу.</w:t>
      </w:r>
    </w:p>
    <w:p w14:paraId="43900774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5.1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Команда працює над вирішенням поставлених задач, а саме:</w:t>
      </w:r>
    </w:p>
    <w:p w14:paraId="077AD8BE" w14:textId="77777777" w:rsidR="00B87AC7" w:rsidRPr="00771CD9" w:rsidRDefault="00B87AC7" w:rsidP="00B87AC7">
      <w:pPr>
        <w:widowControl/>
        <w:numPr>
          <w:ilvl w:val="0"/>
          <w:numId w:val="14"/>
        </w:num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створення авіаційної моделі планера та пускової установки за допомогою витратних матеріалів та необхідних інструментів, які надають організатори конкурсу</w:t>
      </w:r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0ED99E35" w14:textId="77777777" w:rsidR="00B87AC7" w:rsidRPr="00771CD9" w:rsidRDefault="00B87AC7" w:rsidP="00B87AC7">
      <w:pPr>
        <w:widowControl/>
        <w:numPr>
          <w:ilvl w:val="0"/>
          <w:numId w:val="14"/>
        </w:num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презентації свого </w:t>
      </w:r>
      <w:proofErr w:type="spellStart"/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/>
          <w:sz w:val="28"/>
          <w:szCs w:val="28"/>
          <w:lang w:val="uk-UA"/>
        </w:rPr>
        <w:t>є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кту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4D971F09" w14:textId="77777777" w:rsidR="00B87AC7" w:rsidRPr="00771CD9" w:rsidRDefault="00B87AC7" w:rsidP="00B87AC7">
      <w:pPr>
        <w:widowControl/>
        <w:numPr>
          <w:ilvl w:val="0"/>
          <w:numId w:val="14"/>
        </w:numPr>
        <w:jc w:val="both"/>
        <w:rPr>
          <w:rFonts w:ascii="Times New Roman" w:eastAsia="Times New Roman" w:hAnsi="Times New Roman"/>
          <w:lang w:val="uk-UA"/>
        </w:rPr>
      </w:pP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проведення льотних випробувань.</w:t>
      </w:r>
    </w:p>
    <w:p w14:paraId="398E768F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5.2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Оцінювання </w:t>
      </w:r>
      <w:proofErr w:type="spellStart"/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проєктів</w:t>
      </w:r>
      <w:proofErr w:type="spellEnd"/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проходить за 100 бальною шкалою. Підсумкова кількість балів до кожного </w:t>
      </w:r>
      <w:proofErr w:type="spellStart"/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проєкту</w:t>
      </w:r>
      <w:proofErr w:type="spellEnd"/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літального апарату формується шляхом складання оцінок журі за кожним з наступним критерієм:</w:t>
      </w:r>
    </w:p>
    <w:p w14:paraId="29672112" w14:textId="77777777" w:rsidR="00B87AC7" w:rsidRPr="00771CD9" w:rsidRDefault="00B87AC7" w:rsidP="00B87AC7">
      <w:pPr>
        <w:widowControl/>
        <w:numPr>
          <w:ilvl w:val="0"/>
          <w:numId w:val="15"/>
        </w:numPr>
        <w:ind w:left="141" w:hanging="366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Командна розробка </w:t>
      </w:r>
      <w:proofErr w:type="spellStart"/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, його виготовлення та презентація </w:t>
      </w:r>
      <w:proofErr w:type="spellStart"/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–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від 0 до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50 балів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746C7033" w14:textId="77777777" w:rsidR="00B87AC7" w:rsidRPr="00771CD9" w:rsidRDefault="00B87AC7" w:rsidP="00B87AC7">
      <w:pPr>
        <w:ind w:left="141" w:hanging="366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        </w:t>
      </w:r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Дальність польоту з пускової установки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від 0 до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50 балів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7F194B5C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5.3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При виконанні практичної частини конкурсу враховується виконання окремих операцій процесу, дотримання правил техніки безпеки, культура та організація робочого місця.</w:t>
      </w:r>
    </w:p>
    <w:p w14:paraId="086D0BED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5.4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Переможцями Конкурсу є команди, які посіли 1, 2 та 3-є місця в кожній категорії.</w:t>
      </w:r>
    </w:p>
    <w:p w14:paraId="5A6F2E2E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5.5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Неупередженість та анонімність процесу оцінювання </w:t>
      </w:r>
      <w:proofErr w:type="spellStart"/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проєктів</w:t>
      </w:r>
      <w:proofErr w:type="spellEnd"/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забезпечує Оргкомітет.</w:t>
      </w:r>
    </w:p>
    <w:p w14:paraId="764B858E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5.6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У разі набрання учасниками однакової кількості балів рішення про визначення переможця приймається Головою журі.</w:t>
      </w:r>
    </w:p>
    <w:p w14:paraId="4A4F998A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5.7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Дискваліфікація учасників можлива при недотриманні умов Конкурсу.</w:t>
      </w:r>
    </w:p>
    <w:p w14:paraId="6AC20DD6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5.8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Імена переможців буде оголошено на фінальній зустрічі Конкурсу </w:t>
      </w:r>
      <w:r>
        <w:rPr>
          <w:rFonts w:ascii="Times New Roman" w:eastAsia="Times New Roman" w:hAnsi="Times New Roman"/>
          <w:sz w:val="28"/>
          <w:szCs w:val="28"/>
          <w:lang w:val="uk-UA"/>
        </w:rPr>
        <w:t>02 листопада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2025 року.</w:t>
      </w:r>
    </w:p>
    <w:p w14:paraId="3199A841" w14:textId="77777777" w:rsidR="00B87AC7" w:rsidRPr="00771CD9" w:rsidRDefault="00B87AC7" w:rsidP="00B87AC7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</w:t>
      </w:r>
      <w:r>
        <w:rPr>
          <w:rFonts w:ascii="Times New Roman" w:eastAsia="Times New Roman" w:hAnsi="Times New Roman"/>
          <w:sz w:val="28"/>
          <w:szCs w:val="28"/>
          <w:lang w:val="uk-UA"/>
        </w:rPr>
        <w:t>9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Переможці  отримають  відзнаки  від  організаторів  Конкурсу.</w:t>
      </w:r>
    </w:p>
    <w:p w14:paraId="6ED89376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059E0B82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6.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Фінансування конкурсу</w:t>
      </w:r>
    </w:p>
    <w:p w14:paraId="1B2C3499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6.1. Фінансування Конкурсу здійснюється з джерел компаній-партнерів, громадських та інших організацій, а також інших джерел, не заборонених законодавством.</w:t>
      </w:r>
    </w:p>
    <w:p w14:paraId="09EA982B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07DC6126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7.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Прикінцеві положення</w:t>
      </w:r>
    </w:p>
    <w:p w14:paraId="2C8792C6" w14:textId="77777777" w:rsidR="00B87AC7" w:rsidRPr="00734135" w:rsidRDefault="00B87AC7" w:rsidP="00B87AC7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7.1. Оргкомітет Конкурсу залишає за собою право вносити зміни в Умови конкурсу.</w:t>
      </w:r>
    </w:p>
    <w:p w14:paraId="486D12EA" w14:textId="77777777" w:rsidR="00734135" w:rsidRPr="00734135" w:rsidRDefault="00734135" w:rsidP="007241AA">
      <w:pPr>
        <w:ind w:left="-566" w:right="-1"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734135" w:rsidRPr="00734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1DF"/>
    <w:multiLevelType w:val="multilevel"/>
    <w:tmpl w:val="7408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6492B"/>
    <w:multiLevelType w:val="multilevel"/>
    <w:tmpl w:val="5FE8BD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C9275E"/>
    <w:multiLevelType w:val="multilevel"/>
    <w:tmpl w:val="EB28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A4055B"/>
    <w:multiLevelType w:val="hybridMultilevel"/>
    <w:tmpl w:val="D3BECF1E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" w15:restartNumberingAfterBreak="0">
    <w:nsid w:val="1D184676"/>
    <w:multiLevelType w:val="multilevel"/>
    <w:tmpl w:val="D27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B07405"/>
    <w:multiLevelType w:val="multilevel"/>
    <w:tmpl w:val="4D2E6D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7B83F41"/>
    <w:multiLevelType w:val="multilevel"/>
    <w:tmpl w:val="C346EE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7EF049F"/>
    <w:multiLevelType w:val="multilevel"/>
    <w:tmpl w:val="E860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4905FF"/>
    <w:multiLevelType w:val="multilevel"/>
    <w:tmpl w:val="6CBCC8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3DA25B3"/>
    <w:multiLevelType w:val="multilevel"/>
    <w:tmpl w:val="E7182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604927"/>
    <w:multiLevelType w:val="multilevel"/>
    <w:tmpl w:val="33E2C7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2BD273D"/>
    <w:multiLevelType w:val="multilevel"/>
    <w:tmpl w:val="1E2026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16297"/>
    <w:multiLevelType w:val="multilevel"/>
    <w:tmpl w:val="F690A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42572C"/>
    <w:multiLevelType w:val="multilevel"/>
    <w:tmpl w:val="13EA70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3D1032"/>
    <w:multiLevelType w:val="hybridMultilevel"/>
    <w:tmpl w:val="EAF674B6"/>
    <w:lvl w:ilvl="0" w:tplc="DBC22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49438">
    <w:abstractNumId w:val="3"/>
  </w:num>
  <w:num w:numId="2" w16cid:durableId="966282054">
    <w:abstractNumId w:val="4"/>
  </w:num>
  <w:num w:numId="3" w16cid:durableId="132142226">
    <w:abstractNumId w:val="0"/>
  </w:num>
  <w:num w:numId="4" w16cid:durableId="690490509">
    <w:abstractNumId w:val="2"/>
  </w:num>
  <w:num w:numId="5" w16cid:durableId="710108622">
    <w:abstractNumId w:val="7"/>
    <w:lvlOverride w:ilvl="0">
      <w:lvl w:ilvl="0">
        <w:numFmt w:val="decimal"/>
        <w:lvlText w:val="%1."/>
        <w:lvlJc w:val="left"/>
      </w:lvl>
    </w:lvlOverride>
  </w:num>
  <w:num w:numId="6" w16cid:durableId="1560357042">
    <w:abstractNumId w:val="11"/>
    <w:lvlOverride w:ilvl="0">
      <w:lvl w:ilvl="0">
        <w:numFmt w:val="decimal"/>
        <w:lvlText w:val="%1."/>
        <w:lvlJc w:val="left"/>
      </w:lvl>
    </w:lvlOverride>
  </w:num>
  <w:num w:numId="7" w16cid:durableId="2048793960">
    <w:abstractNumId w:val="9"/>
    <w:lvlOverride w:ilvl="0">
      <w:lvl w:ilvl="0">
        <w:numFmt w:val="decimal"/>
        <w:lvlText w:val="%1."/>
        <w:lvlJc w:val="left"/>
      </w:lvl>
    </w:lvlOverride>
  </w:num>
  <w:num w:numId="8" w16cid:durableId="1506633170">
    <w:abstractNumId w:val="12"/>
    <w:lvlOverride w:ilvl="0">
      <w:lvl w:ilvl="0">
        <w:numFmt w:val="decimal"/>
        <w:lvlText w:val="%1."/>
        <w:lvlJc w:val="left"/>
      </w:lvl>
    </w:lvlOverride>
  </w:num>
  <w:num w:numId="9" w16cid:durableId="1828210630">
    <w:abstractNumId w:val="13"/>
    <w:lvlOverride w:ilvl="0">
      <w:lvl w:ilvl="0">
        <w:numFmt w:val="decimal"/>
        <w:lvlText w:val="%1."/>
        <w:lvlJc w:val="left"/>
      </w:lvl>
    </w:lvlOverride>
  </w:num>
  <w:num w:numId="10" w16cid:durableId="853761561">
    <w:abstractNumId w:val="14"/>
  </w:num>
  <w:num w:numId="11" w16cid:durableId="2104690926">
    <w:abstractNumId w:val="6"/>
  </w:num>
  <w:num w:numId="12" w16cid:durableId="1086684505">
    <w:abstractNumId w:val="10"/>
  </w:num>
  <w:num w:numId="13" w16cid:durableId="1828861591">
    <w:abstractNumId w:val="8"/>
  </w:num>
  <w:num w:numId="14" w16cid:durableId="493184453">
    <w:abstractNumId w:val="5"/>
  </w:num>
  <w:num w:numId="15" w16cid:durableId="1398286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CB"/>
    <w:rsid w:val="00032DE3"/>
    <w:rsid w:val="000470A2"/>
    <w:rsid w:val="00177BD0"/>
    <w:rsid w:val="001B40CD"/>
    <w:rsid w:val="001F0ECB"/>
    <w:rsid w:val="002A4B74"/>
    <w:rsid w:val="00335EFA"/>
    <w:rsid w:val="00343DA2"/>
    <w:rsid w:val="0037221F"/>
    <w:rsid w:val="00585246"/>
    <w:rsid w:val="005E4079"/>
    <w:rsid w:val="006A5858"/>
    <w:rsid w:val="006B6643"/>
    <w:rsid w:val="007241AA"/>
    <w:rsid w:val="00734135"/>
    <w:rsid w:val="0079743C"/>
    <w:rsid w:val="009B59B2"/>
    <w:rsid w:val="00B87AC7"/>
    <w:rsid w:val="00BE1029"/>
    <w:rsid w:val="00CE00A9"/>
    <w:rsid w:val="00D500FF"/>
    <w:rsid w:val="00DF1562"/>
    <w:rsid w:val="00EF19B1"/>
    <w:rsid w:val="00FB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55C6"/>
  <w15:chartTrackingRefBased/>
  <w15:docId w15:val="{419D222C-3F65-4A8E-9995-EE7C7AF6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0ECB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E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E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E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E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0E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0E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0E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0E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0E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0E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0E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E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0E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0E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0E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0E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0E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0E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0E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F0ECB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1"/>
    <w:rsid w:val="001F0ECB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customStyle="1" w:styleId="TableParagraph">
    <w:name w:val="Table Paragraph"/>
    <w:basedOn w:val="a"/>
    <w:uiPriority w:val="1"/>
    <w:qFormat/>
    <w:rsid w:val="001F0ECB"/>
  </w:style>
  <w:style w:type="character" w:styleId="ae">
    <w:name w:val="Hyperlink"/>
    <w:uiPriority w:val="99"/>
    <w:unhideWhenUsed/>
    <w:rsid w:val="001F0EC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5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3GxGeHveeSiioFw46" TargetMode="External"/><Relationship Id="rId5" Type="http://schemas.openxmlformats.org/officeDocument/2006/relationships/hyperlink" Target="https://docs.google.com/forms/d/13aqoqkWZ06C7NFNpJDQmqnkNVyg2t13Xyb%20KxRJG-qFc/viewform?edit_requested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12</cp:revision>
  <dcterms:created xsi:type="dcterms:W3CDTF">2025-03-03T07:35:00Z</dcterms:created>
  <dcterms:modified xsi:type="dcterms:W3CDTF">2025-10-08T10:21:00Z</dcterms:modified>
</cp:coreProperties>
</file>